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215"/>
        <w:gridCol w:w="539"/>
        <w:gridCol w:w="323"/>
        <w:gridCol w:w="215"/>
        <w:gridCol w:w="108"/>
        <w:gridCol w:w="431"/>
        <w:gridCol w:w="323"/>
        <w:gridCol w:w="107"/>
        <w:gridCol w:w="108"/>
        <w:gridCol w:w="323"/>
        <w:gridCol w:w="108"/>
        <w:gridCol w:w="108"/>
        <w:gridCol w:w="107"/>
        <w:gridCol w:w="431"/>
        <w:gridCol w:w="969"/>
        <w:gridCol w:w="216"/>
        <w:gridCol w:w="215"/>
        <w:gridCol w:w="323"/>
        <w:gridCol w:w="215"/>
        <w:gridCol w:w="862"/>
        <w:gridCol w:w="215"/>
        <w:gridCol w:w="539"/>
        <w:gridCol w:w="107"/>
        <w:gridCol w:w="431"/>
        <w:gridCol w:w="2693"/>
      </w:tblGrid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ÚDAJE O POSKYTNUTÝCH GARANCÍCH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územní samosprávné celky, svazky obcí, regionální rady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 / 2019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71169431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Svazek obcí Horní Labe </w:t>
            </w:r>
          </w:p>
        </w:tc>
      </w:tr>
      <w:tr>
        <w:trPr>
          <w:cantSplit/>
        </w:trPr>
        <w:tc>
          <w:tcPr>
            <w:gridSpan w:val="28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Kontakt na odpovědnou osobu jednotky / dotčené osoby</w:t>
            </w:r>
          </w:p>
        </w:tc>
      </w:tr>
      <w:tr>
        <w:trPr>
          <w:cantSplit/>
        </w:trPr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příjmení:</w:t>
            </w:r>
          </w:p>
        </w:tc>
        <w:tc>
          <w:tcPr>
            <w:gridSpan w:val="12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3" w:orient="portrait"/>
          <w:pgMar w:left="566" w:top="566" w:right="568" w:bottom="852" w:header="566" w:footer="852" w:gutter="0"/>
          <w:headerReference w:type="default" r:id="header1"/>
          <w:footerReference w:type="default" r:id="footer1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215"/>
        <w:gridCol w:w="539"/>
        <w:gridCol w:w="323"/>
        <w:gridCol w:w="215"/>
        <w:gridCol w:w="108"/>
        <w:gridCol w:w="431"/>
        <w:gridCol w:w="323"/>
        <w:gridCol w:w="107"/>
        <w:gridCol w:w="108"/>
        <w:gridCol w:w="323"/>
        <w:gridCol w:w="108"/>
        <w:gridCol w:w="108"/>
        <w:gridCol w:w="107"/>
        <w:gridCol w:w="431"/>
        <w:gridCol w:w="969"/>
        <w:gridCol w:w="216"/>
        <w:gridCol w:w="215"/>
        <w:gridCol w:w="323"/>
        <w:gridCol w:w="215"/>
        <w:gridCol w:w="862"/>
        <w:gridCol w:w="215"/>
        <w:gridCol w:w="539"/>
        <w:gridCol w:w="107"/>
        <w:gridCol w:w="431"/>
        <w:gridCol w:w="2693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Sestavené k rozvahovému dni 31. prosinci 2019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Sídlo účetní jednotky</w:t>
            </w:r>
          </w:p>
        </w:tc>
        <w:tc>
          <w:tcPr>
            <w:gridSpan w:val="8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Místo podnikání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</w:tr>
      <w:tr>
        <w:trPr>
          <w:cantSplit/>
        </w:trPr>
        <w:tc>
          <w:tcPr>
            <w:gridSpan w:val="28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Údaje o organizaci</w:t>
            </w:r>
          </w:p>
        </w:tc>
        <w:tc>
          <w:tcPr>
            <w:gridSpan w:val="8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Předmět podnikání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71169431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činnost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Samospráva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právní forma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Územní samosprávný celek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vedlejší činnost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zřizovatel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Ministerstvo vnitra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CZ-NACE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Kontaktní údaje</w:t>
            </w:r>
          </w:p>
        </w:tc>
        <w:tc>
          <w:tcPr>
            <w:gridSpan w:val="8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Razítko účetní jednotky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499404740</w:t>
            </w:r>
          </w:p>
        </w:tc>
        <w:tc>
          <w:tcPr>
            <w:gridSpan w:val="6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6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financni.ucetni@muhostinne.cz</w:t>
            </w:r>
          </w:p>
        </w:tc>
        <w:tc>
          <w:tcPr>
            <w:gridSpan w:val="6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6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6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Osoba odpovědná za účetnictví</w:t>
            </w:r>
          </w:p>
        </w:tc>
        <w:tc>
          <w:tcPr>
            <w:gridSpan w:val="8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Statutární zástupce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  <w:tc>
          <w:tcPr>
            <w:gridSpan w:val="1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Eva Nedomlelová</w:t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Ing. Dagmar Sahánková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gridSpan w:val="10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orgánu</w:t>
            </w:r>
          </w:p>
        </w:tc>
        <w:tc>
          <w:tcPr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Okamžik sestavení (datum, čas): 19.05.2020, 9h16m 0s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215"/>
        <w:gridCol w:w="539"/>
        <w:gridCol w:w="323"/>
        <w:gridCol w:w="215"/>
        <w:gridCol w:w="108"/>
        <w:gridCol w:w="431"/>
        <w:gridCol w:w="323"/>
        <w:gridCol w:w="107"/>
        <w:gridCol w:w="108"/>
        <w:gridCol w:w="323"/>
        <w:gridCol w:w="108"/>
        <w:gridCol w:w="108"/>
        <w:gridCol w:w="107"/>
        <w:gridCol w:w="431"/>
        <w:gridCol w:w="969"/>
        <w:gridCol w:w="216"/>
        <w:gridCol w:w="215"/>
        <w:gridCol w:w="323"/>
        <w:gridCol w:w="215"/>
        <w:gridCol w:w="862"/>
        <w:gridCol w:w="215"/>
        <w:gridCol w:w="539"/>
        <w:gridCol w:w="107"/>
        <w:gridCol w:w="431"/>
        <w:gridCol w:w="2693"/>
      </w:tblGrid>
      <w:tr>
        <w:trPr>
          <w:cantSplit/>
        </w:trPr>
        <w:tc>
          <w:tcPr>
            <w:gridSpan w:val="28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Údaje k poskytnutým garancím jednorázovým</w:t>
            </w:r>
          </w:p>
        </w:tc>
      </w:tr>
      <w:tr>
        <w:trPr>
          <w:cantSplit/>
        </w:trPr>
        <w:tc>
          <w:tcPr>
            <w:gridSpan w:val="28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Údaje k poskytnutým garancím ostatním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1903" w:h="16833" w:orient="portrait"/>
      <w:type w:val="continuous"/>
      <w:pgMar w:left="566" w:top="566" w:right="568" w:bottom="852" w:header="566" w:footer="852" w:gutter="0"/>
      <w:titlePg/>
      <w:headerReference w:type="first" r:id="header4"/>
      <w:footerReference w:type="first" r:id="footer5"/>
      <w:headerReference w:type="default" r:id="header5"/>
      <w:footerReference w:type="default" r:id="footer4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107"/>
      <w:gridCol w:w="431"/>
      <w:gridCol w:w="969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9h16m 0s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107"/>
      <w:gridCol w:w="431"/>
      <w:gridCol w:w="969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9h16m 0s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107"/>
      <w:gridCol w:w="431"/>
      <w:gridCol w:w="969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9h16m 0s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107"/>
      <w:gridCol w:w="431"/>
      <w:gridCol w:w="969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9h16m 0s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107"/>
      <w:gridCol w:w="431"/>
      <w:gridCol w:w="969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3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9h16m 0s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107"/>
      <w:gridCol w:w="431"/>
      <w:gridCol w:w="969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XCRGUGXA / GYA  (01012019 / 01012019)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107"/>
      <w:gridCol w:w="431"/>
      <w:gridCol w:w="969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XCRGUGXA / GYA  (01012019 / 01012019)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8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0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ÚDAJE O POSKYTNUTÝCH GARANCÍCH</w:t>
          </w:r>
        </w:p>
      </w:tc>
    </w:tr>
    <w:tr>
      <w:trPr>
        <w:cantSplit/>
      </w:trPr>
      <w:tc>
        <w:tcPr/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7"/>
        </w:tcPr>
        <w:p>
          <w:r>
            <w:drawing>
              <wp:anchor simplePos="0" behindDoc="0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img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0"/>
        </w:tcPr>
        <w:p>
          <w:pPr>
            <w:spacing w:after="0" w:line="240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  <w:t>územní samosprávné celky, svazky obcí, regionální rady</w:t>
          </w:r>
        </w:p>
      </w:tc>
    </w:tr>
    <w:tr>
      <w:trPr>
        <w:cantSplit/>
      </w:trPr>
      <w:tc>
        <w:tcPr>
          <w:gridSpan w:val="8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gridSpan w:val="18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12 / 2019</w:t>
          </w:r>
        </w:p>
      </w:tc>
    </w:tr>
    <w:tr>
      <w:trPr>
        <w:cantSplit/>
      </w:trPr>
      <w:tc>
        <w:tcPr>
          <w:gridSpan w:val="8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gridSpan w:val="18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71169431</w:t>
          </w:r>
        </w:p>
      </w:tc>
    </w:tr>
    <w:tr>
      <w:trPr>
        <w:cantSplit/>
      </w:trPr>
      <w:tc>
        <w:tcPr>
          <w:gridSpan w:val="8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gridSpan w:val="18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 xml:space="preserve">Svazek obcí Horní Labe </w:t>
          </w:r>
        </w:p>
      </w:tc>
    </w:tr>
    <w:tr>
      <w:trPr>
        <w:cantSplit/>
      </w:trPr>
      <w:tc>
        <w:tcPr>
          <w:gridSpan w:val="28"/>
          <w:tcBorders>
            <w:top w:val="single" w:sz="0" w:space="0"/>
          </w:tcBorders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107"/>
      <w:gridCol w:w="431"/>
      <w:gridCol w:w="969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XCRGUGXA / GYA  (01012019 / 01012019)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/Relationships>

</file>

<file path=word/_rels/footer1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Relationship Id='img2' Type='http://schemas.openxmlformats.org/officeDocument/2006/relationships/image' Target='media/img2.png'/>
</Relationships>

</file>

<file path=word/_rels/header4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